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042" w:rsidRPr="00593DDF" w:rsidRDefault="00315042" w:rsidP="00593DDF">
      <w:pPr>
        <w:spacing w:line="480" w:lineRule="auto"/>
        <w:rPr>
          <w:rFonts w:ascii="Times New Roman" w:hAnsi="Times New Roman" w:cs="Times New Roman"/>
        </w:rPr>
      </w:pPr>
      <w:bookmarkStart w:id="0" w:name="_GoBack"/>
      <w:bookmarkEnd w:id="0"/>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593DDF" w:rsidRDefault="00593DDF" w:rsidP="00593DDF">
      <w:pPr>
        <w:spacing w:line="480" w:lineRule="auto"/>
        <w:jc w:val="center"/>
        <w:rPr>
          <w:rFonts w:ascii="Times New Roman" w:hAnsi="Times New Roman" w:cs="Times New Roman"/>
          <w:b/>
        </w:rPr>
      </w:pPr>
    </w:p>
    <w:p w:rsidR="00315042" w:rsidRPr="00593DDF" w:rsidRDefault="00593DDF" w:rsidP="00593DDF">
      <w:pPr>
        <w:spacing w:line="480" w:lineRule="auto"/>
        <w:jc w:val="center"/>
        <w:rPr>
          <w:rFonts w:ascii="Times New Roman" w:hAnsi="Times New Roman" w:cs="Times New Roman"/>
          <w:b/>
        </w:rPr>
      </w:pPr>
      <w:r w:rsidRPr="00593DDF">
        <w:rPr>
          <w:rFonts w:ascii="Times New Roman" w:hAnsi="Times New Roman" w:cs="Times New Roman"/>
          <w:b/>
        </w:rPr>
        <w:t>Diversity and Multiculturalism</w:t>
      </w:r>
    </w:p>
    <w:p w:rsidR="00593DDF" w:rsidRPr="00593DDF" w:rsidRDefault="00593DDF" w:rsidP="00593DDF">
      <w:pPr>
        <w:spacing w:line="480" w:lineRule="auto"/>
        <w:jc w:val="center"/>
        <w:rPr>
          <w:rFonts w:ascii="Times New Roman" w:hAnsi="Times New Roman" w:cs="Times New Roman"/>
        </w:rPr>
      </w:pPr>
      <w:r w:rsidRPr="00593DDF">
        <w:rPr>
          <w:rFonts w:ascii="Times New Roman" w:hAnsi="Times New Roman" w:cs="Times New Roman"/>
        </w:rPr>
        <w:t>Name</w:t>
      </w:r>
    </w:p>
    <w:p w:rsidR="00593DDF" w:rsidRPr="00593DDF" w:rsidRDefault="00593DDF" w:rsidP="00593DDF">
      <w:pPr>
        <w:spacing w:line="480" w:lineRule="auto"/>
        <w:jc w:val="center"/>
        <w:rPr>
          <w:rFonts w:ascii="Times New Roman" w:hAnsi="Times New Roman" w:cs="Times New Roman"/>
        </w:rPr>
      </w:pPr>
      <w:r w:rsidRPr="00593DDF">
        <w:rPr>
          <w:rFonts w:ascii="Times New Roman" w:hAnsi="Times New Roman" w:cs="Times New Roman"/>
        </w:rPr>
        <w:t>Institution</w:t>
      </w:r>
    </w:p>
    <w:p w:rsidR="00593DDF" w:rsidRPr="00593DDF" w:rsidRDefault="00593DDF" w:rsidP="00593DDF">
      <w:pPr>
        <w:spacing w:line="480" w:lineRule="auto"/>
        <w:jc w:val="center"/>
        <w:rPr>
          <w:rFonts w:ascii="Times New Roman" w:hAnsi="Times New Roman" w:cs="Times New Roman"/>
        </w:rPr>
      </w:pPr>
      <w:r w:rsidRPr="00593DDF">
        <w:rPr>
          <w:rFonts w:ascii="Times New Roman" w:hAnsi="Times New Roman" w:cs="Times New Roman"/>
        </w:rPr>
        <w:t>Date</w:t>
      </w: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315042" w:rsidRDefault="00315042" w:rsidP="00593DDF">
      <w:pPr>
        <w:spacing w:line="480" w:lineRule="auto"/>
        <w:jc w:val="center"/>
        <w:rPr>
          <w:rFonts w:ascii="Times New Roman" w:hAnsi="Times New Roman" w:cs="Times New Roman"/>
          <w:b/>
        </w:rPr>
      </w:pPr>
      <w:r w:rsidRPr="00593DDF">
        <w:rPr>
          <w:rFonts w:ascii="Times New Roman" w:hAnsi="Times New Roman" w:cs="Times New Roman"/>
          <w:b/>
        </w:rPr>
        <w:lastRenderedPageBreak/>
        <w:t>Diversity and Multiculturalism</w:t>
      </w:r>
    </w:p>
    <w:p w:rsidR="00593DDF" w:rsidRPr="00593DDF" w:rsidRDefault="00593DDF" w:rsidP="00593DDF">
      <w:pPr>
        <w:spacing w:line="480" w:lineRule="auto"/>
        <w:jc w:val="center"/>
        <w:rPr>
          <w:rFonts w:ascii="Times New Roman" w:hAnsi="Times New Roman" w:cs="Times New Roman"/>
          <w:b/>
        </w:rPr>
      </w:pPr>
      <w:r>
        <w:rPr>
          <w:rFonts w:ascii="Times New Roman" w:hAnsi="Times New Roman" w:cs="Times New Roman"/>
          <w:b/>
        </w:rPr>
        <w:t>Introduction</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The advancement in technology that has caused a subsequent advancement in communication and transportation has greatly improved the concept of globalization. As a result of globalization, there has been an increased movement of people from different cultural groups into different parts of the globe. The need for increased interaction with people from culturally diverse groups coupled with the need for effective understanding and communication has resulted in the need for the development of tools as well as options that would aid in translating one language, both written and spoken, into another</w:t>
      </w:r>
      <w:r w:rsidR="00825987" w:rsidRPr="00593DDF">
        <w:rPr>
          <w:rFonts w:ascii="Times New Roman" w:hAnsi="Times New Roman" w:cs="Times New Roman"/>
        </w:rPr>
        <w:t xml:space="preserve"> (Diversity &amp; multiculturalism, 2016)</w:t>
      </w:r>
      <w:r w:rsidRPr="00593DDF">
        <w:rPr>
          <w:rFonts w:ascii="Times New Roman" w:hAnsi="Times New Roman" w:cs="Times New Roman"/>
        </w:rPr>
        <w:t xml:space="preserve">.   </w:t>
      </w:r>
    </w:p>
    <w:p w:rsidR="00315042" w:rsidRPr="00593DDF" w:rsidRDefault="00315042" w:rsidP="00593DDF">
      <w:pPr>
        <w:spacing w:line="480" w:lineRule="auto"/>
        <w:jc w:val="center"/>
        <w:rPr>
          <w:rFonts w:ascii="Times New Roman" w:hAnsi="Times New Roman" w:cs="Times New Roman"/>
          <w:b/>
        </w:rPr>
      </w:pPr>
      <w:r w:rsidRPr="00593DDF">
        <w:rPr>
          <w:rFonts w:ascii="Times New Roman" w:hAnsi="Times New Roman" w:cs="Times New Roman"/>
          <w:b/>
        </w:rPr>
        <w:t>Researching translation tools</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Various tools, as well as options, exist that aid in the translation of spoken and written words into a different language. Notably, such tools include Google translator, iTranslate, Linguee, Bing translator, as well as the free dictionary. Google translator is one of the widely used online translation tools that mostly translate websites as well as texts into different languages. Since its launch in 2006, Google translator has been able to support around 109 different languages, and research shows that this tool has over 500 million users, with 100 billion words being translated each day</w:t>
      </w:r>
      <w:r w:rsidR="00825987" w:rsidRPr="00593DDF">
        <w:rPr>
          <w:rFonts w:ascii="Times New Roman" w:hAnsi="Times New Roman" w:cs="Times New Roman"/>
        </w:rPr>
        <w:t xml:space="preserve"> (Tirosh, 2017)</w:t>
      </w:r>
      <w:r w:rsidRPr="00593DDF">
        <w:rPr>
          <w:rFonts w:ascii="Times New Roman" w:hAnsi="Times New Roman" w:cs="Times New Roman"/>
        </w:rPr>
        <w:t xml:space="preserve">. The above statistic shows the high need for translation tools. iTranslate is an application that aids its users to translate texts as well as websites. The application is highly commendable, specifically because of its high processing speed, and thus it is used by many users. In addition, this application supports more than 90 languages. The iTranslate application is free and can be used when an individual is offline. </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lastRenderedPageBreak/>
        <w:t>Bing translator is another powerful translation tool that is said to produce a real-time translation of speech as well as tech. The tool is also reliable because it produces an accurate translation of different languages. Specifically, this tool is used to produce accurate translations of documents, words, and web pages</w:t>
      </w:r>
      <w:r w:rsidR="00825987" w:rsidRPr="00593DDF">
        <w:rPr>
          <w:rFonts w:ascii="Times New Roman" w:hAnsi="Times New Roman" w:cs="Times New Roman"/>
        </w:rPr>
        <w:t xml:space="preserve"> (Fox, 2020)</w:t>
      </w:r>
      <w:r w:rsidRPr="00593DDF">
        <w:rPr>
          <w:rFonts w:ascii="Times New Roman" w:hAnsi="Times New Roman" w:cs="Times New Roman"/>
        </w:rPr>
        <w:t xml:space="preserve">. In addition, Linguee is a translation tool that allows its users to explore the meaning of words as well as expressions in various languages. Linguee also examines the whole web to offer its users meaningful documents of translation available on the internet. A free dictionary is perceived to be the best and most reliable online option for language translation because it offers translation into a wide range of languages. This option offers translation in the fields of medicine, finance as well as law, and therefore it has more users. </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Additionally, some of the language-translation tools, as well as options, are free, meaning that they do not charge their users. Linguee and free dictionary are among the translation tools that do not charge their users. Some languages are also expensive to translate than others. The translation cost is dependable on factors such as language rarity, available translators, and translator origin. Based on the above factors, Swedish, Korean, and Icelandic are among the languages perceived to be expensive to translate. These languages are perceived to be expensive due to the high cost of living in those countries. For example, Iceland is ranked third globally in terms of countries whose living cost is high. Besides, the majority of the African languages are costly to translate. Africa is perceived to be the most diverse continents in terms of linguistics because it has over 2000 different languages</w:t>
      </w:r>
      <w:r w:rsidR="00825987" w:rsidRPr="00593DDF">
        <w:rPr>
          <w:rFonts w:ascii="Times New Roman" w:hAnsi="Times New Roman" w:cs="Times New Roman"/>
        </w:rPr>
        <w:t xml:space="preserve"> (Tirosh, 2017)</w:t>
      </w:r>
      <w:r w:rsidRPr="00593DDF">
        <w:rPr>
          <w:rFonts w:ascii="Times New Roman" w:hAnsi="Times New Roman" w:cs="Times New Roman"/>
        </w:rPr>
        <w:t xml:space="preserve">. Some of the African languages are not commonly used, and therefore tracking down their translators can be a daunting task. </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 xml:space="preserve">Besides, languages that have vast speakers globally have a moderate cost of translation. The availability of language users is one of the factors that lead to a moderate </w:t>
      </w:r>
      <w:r w:rsidRPr="00593DDF">
        <w:rPr>
          <w:rFonts w:ascii="Times New Roman" w:hAnsi="Times New Roman" w:cs="Times New Roman"/>
        </w:rPr>
        <w:lastRenderedPageBreak/>
        <w:t>cost of translation. Ideally, if a language has a significant number of users, it becomes easy to track down its translators. Notably, English, French, Spanish, and Italian are among the languages with many speakers, and therefore their cost of translation is moderate. These languages also have professional translators. Another factor that contributes to moderate translation cost is the low cost of living. For example, the majority of the Indian languages are said to be translated at a moderate cost because the cost of living in India is relatively low. Research shows that, globally, India is ranked 120th in terms of countries with low cost of living, with Egypt being the lowest</w:t>
      </w:r>
      <w:r w:rsidR="00825987" w:rsidRPr="00593DDF">
        <w:rPr>
          <w:rFonts w:ascii="Times New Roman" w:hAnsi="Times New Roman" w:cs="Times New Roman"/>
        </w:rPr>
        <w:t xml:space="preserve"> (Tirosh, 2017)</w:t>
      </w:r>
      <w:r w:rsidRPr="00593DDF">
        <w:rPr>
          <w:rFonts w:ascii="Times New Roman" w:hAnsi="Times New Roman" w:cs="Times New Roman"/>
        </w:rPr>
        <w:t>. The availability of a large number of translators in India has also contributed to the moderate translation cost of Indian languages.</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The identified translation tools would be essential in transacting business in another language due to a number of reasons. For example, Google translator would be considered due to its range of translation functions that include websites, documents, images, handwritten, and speech. Google translate would also be helpful because it provides both pronunciations as well as listening translation</w:t>
      </w:r>
      <w:r w:rsidR="00B315B8" w:rsidRPr="00593DDF">
        <w:rPr>
          <w:rFonts w:ascii="Times New Roman" w:hAnsi="Times New Roman" w:cs="Times New Roman"/>
        </w:rPr>
        <w:t xml:space="preserve"> (</w:t>
      </w:r>
      <w:r w:rsidR="00B315B8" w:rsidRPr="00B315B8">
        <w:rPr>
          <w:rFonts w:ascii="Times New Roman" w:eastAsia="Times New Roman" w:hAnsi="Times New Roman" w:cs="Times New Roman"/>
        </w:rPr>
        <w:t>Christiansen</w:t>
      </w:r>
      <w:r w:rsidR="00B315B8" w:rsidRPr="00593DDF">
        <w:rPr>
          <w:rFonts w:ascii="Times New Roman" w:eastAsia="Times New Roman" w:hAnsi="Times New Roman" w:cs="Times New Roman"/>
        </w:rPr>
        <w:t>, 2018)</w:t>
      </w:r>
      <w:r w:rsidRPr="00593DDF">
        <w:rPr>
          <w:rFonts w:ascii="Times New Roman" w:hAnsi="Times New Roman" w:cs="Times New Roman"/>
        </w:rPr>
        <w:t xml:space="preserve">. Therefore, business documents such as business plans would be translated into the chosen languages. A free dictionary would also be helpful because it provides updated translation information in different sectors like medicine, finance, and law. Bing translator provides multiple translations, and therefore people can load different words or documents. iTranslate would be highly helpful due to its processing speed to give real-time results.                              </w:t>
      </w:r>
    </w:p>
    <w:p w:rsidR="00315042" w:rsidRPr="00593DDF" w:rsidRDefault="00315042" w:rsidP="00593DDF">
      <w:pPr>
        <w:spacing w:line="480" w:lineRule="auto"/>
        <w:jc w:val="center"/>
        <w:rPr>
          <w:rFonts w:ascii="Times New Roman" w:hAnsi="Times New Roman" w:cs="Times New Roman"/>
          <w:b/>
        </w:rPr>
      </w:pPr>
      <w:r w:rsidRPr="00593DDF">
        <w:rPr>
          <w:rFonts w:ascii="Times New Roman" w:hAnsi="Times New Roman" w:cs="Times New Roman"/>
          <w:b/>
        </w:rPr>
        <w:t>Best practices in transnational communication</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However, the process of translation has various issues. One of the issues in translation is the structure of a language</w:t>
      </w:r>
      <w:r w:rsidR="00B315B8" w:rsidRPr="00593DDF">
        <w:rPr>
          <w:rFonts w:ascii="Times New Roman" w:hAnsi="Times New Roman" w:cs="Times New Roman"/>
        </w:rPr>
        <w:t xml:space="preserve"> (</w:t>
      </w:r>
      <w:r w:rsidR="00B315B8" w:rsidRPr="00B315B8">
        <w:rPr>
          <w:rFonts w:ascii="Times New Roman" w:eastAsia="Times New Roman" w:hAnsi="Times New Roman" w:cs="Times New Roman"/>
        </w:rPr>
        <w:t>Christiansen</w:t>
      </w:r>
      <w:r w:rsidR="00B315B8" w:rsidRPr="00593DDF">
        <w:rPr>
          <w:rFonts w:ascii="Times New Roman" w:eastAsia="Times New Roman" w:hAnsi="Times New Roman" w:cs="Times New Roman"/>
        </w:rPr>
        <w:t>, 2018)</w:t>
      </w:r>
      <w:r w:rsidRPr="00593DDF">
        <w:rPr>
          <w:rFonts w:ascii="Times New Roman" w:hAnsi="Times New Roman" w:cs="Times New Roman"/>
        </w:rPr>
        <w:t xml:space="preserve">. Each language may have its unique structure build on agreed rules. Some of the language structures are complicated, and this hider effective translation. For example, the structure of a simple English sentence comprises </w:t>
      </w:r>
      <w:r w:rsidRPr="00593DDF">
        <w:rPr>
          <w:rFonts w:ascii="Times New Roman" w:hAnsi="Times New Roman" w:cs="Times New Roman"/>
        </w:rPr>
        <w:lastRenderedPageBreak/>
        <w:t>the subject, verb as well as object. However, not all languages have this structure. Therefore, language translators may be forced to add, omit, or rearrange the words in a sentence to ensure effective communication in the targeted language. Another issue arises in the translation of expressions alongside expressions. Basically, idiomatic expressions are used to elucidate something through specific examples or speech figures. However, the majority of the professional translators hint that idioms form the most complex words to translate. The realtors add that translation machines will never solve problems with idiom translation.</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Missing information is the other issue associated with translation. Notably, it is difficult to have an exact match of a language version that exists in a different language, and this implies that in the translation process, some essential information may be left out. In addition, some of the language-translation tools are biased. Neural machine translation is trained on biased examples, and therefore there is a high possibility that the translations will be biased. Google translator is one of the tools that have a lot of biasness. Specifically, Google translate has biasness in gender translations in terms of differentiating between him and her. For example, this tool spits out pronouns based on the frequency of different professions. Previous translations in Google translator include "bir asci," meaning "she is a cook" and "bir doctor,</w:t>
      </w:r>
      <w:r w:rsidR="00825987" w:rsidRPr="00593DDF">
        <w:rPr>
          <w:rFonts w:ascii="Times New Roman" w:hAnsi="Times New Roman" w:cs="Times New Roman"/>
        </w:rPr>
        <w:t>" meaning "he is a doctor</w:t>
      </w:r>
      <w:r w:rsidRPr="00593DDF">
        <w:rPr>
          <w:rFonts w:ascii="Times New Roman" w:hAnsi="Times New Roman" w:cs="Times New Roman"/>
        </w:rPr>
        <w:t>"</w:t>
      </w:r>
      <w:r w:rsidR="00825987" w:rsidRPr="00593DDF">
        <w:rPr>
          <w:rFonts w:ascii="Times New Roman" w:hAnsi="Times New Roman" w:cs="Times New Roman"/>
        </w:rPr>
        <w:t xml:space="preserve"> (Fox, 2020).</w:t>
      </w:r>
      <w:r w:rsidRPr="00593DDF">
        <w:rPr>
          <w:rFonts w:ascii="Times New Roman" w:hAnsi="Times New Roman" w:cs="Times New Roman"/>
        </w:rPr>
        <w:t xml:space="preserve"> Such translations may spew gender conflict in the community. </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One of the best practices for businesses when communicating in a non-native language in doing commerce is being conscious of the aspects that can result in miscommunication. Some of the factors that may lead to miscommunication include gender, corporate culture, technology, non-verbal cues, or age</w:t>
      </w:r>
      <w:r w:rsidR="00B315B8" w:rsidRPr="00593DDF">
        <w:rPr>
          <w:rFonts w:ascii="Times New Roman" w:hAnsi="Times New Roman" w:cs="Times New Roman"/>
        </w:rPr>
        <w:t xml:space="preserve"> (</w:t>
      </w:r>
      <w:r w:rsidR="00B315B8" w:rsidRPr="00B315B8">
        <w:rPr>
          <w:rFonts w:ascii="Times New Roman" w:eastAsia="Times New Roman" w:hAnsi="Times New Roman" w:cs="Times New Roman"/>
        </w:rPr>
        <w:t>Cuban</w:t>
      </w:r>
      <w:r w:rsidR="00B315B8" w:rsidRPr="00593DDF">
        <w:rPr>
          <w:rFonts w:ascii="Times New Roman" w:eastAsia="Times New Roman" w:hAnsi="Times New Roman" w:cs="Times New Roman"/>
        </w:rPr>
        <w:t>, 2017)</w:t>
      </w:r>
      <w:r w:rsidRPr="00593DDF">
        <w:rPr>
          <w:rFonts w:ascii="Times New Roman" w:hAnsi="Times New Roman" w:cs="Times New Roman"/>
        </w:rPr>
        <w:t xml:space="preserve">. Being conscious of the factors that can result in miscommunication is essential because it helps in the development of effective and efficient solutions and thus transacts commercial activities effectively and </w:t>
      </w:r>
      <w:r w:rsidRPr="00593DDF">
        <w:rPr>
          <w:rFonts w:ascii="Times New Roman" w:hAnsi="Times New Roman" w:cs="Times New Roman"/>
        </w:rPr>
        <w:lastRenderedPageBreak/>
        <w:t>efficiently. Another best practice for business is shunning the use of jargon, slangs, or acronyms. Statements that involve the use of jargon, slangs, or acronyms may be confusing to both the native and non-native English communicators. Business organizations should avoid jargon, slangs, or acronyms by all means because they may lead to misinformation of central business stakeholders. The misinformation of crucial business stakeholders may, in turn, lead to unbearable costs such as the loss of customers, lost sales, and ultimate closure of a business.</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Moreover, employees undertaking business organizations in the non-native language community should learn to pause</w:t>
      </w:r>
      <w:r w:rsidR="00B315B8" w:rsidRPr="00593DDF">
        <w:rPr>
          <w:rFonts w:ascii="Times New Roman" w:hAnsi="Times New Roman" w:cs="Times New Roman"/>
        </w:rPr>
        <w:t xml:space="preserve"> (</w:t>
      </w:r>
      <w:r w:rsidR="00B315B8" w:rsidRPr="00B315B8">
        <w:rPr>
          <w:rFonts w:ascii="Times New Roman" w:eastAsia="Times New Roman" w:hAnsi="Times New Roman" w:cs="Times New Roman"/>
        </w:rPr>
        <w:t>Farshbaf Shaker</w:t>
      </w:r>
      <w:r w:rsidR="00B315B8" w:rsidRPr="00593DDF">
        <w:rPr>
          <w:rFonts w:ascii="Times New Roman" w:eastAsia="Times New Roman" w:hAnsi="Times New Roman" w:cs="Times New Roman"/>
        </w:rPr>
        <w:t>, 2018)</w:t>
      </w:r>
      <w:r w:rsidRPr="00593DDF">
        <w:rPr>
          <w:rFonts w:ascii="Times New Roman" w:hAnsi="Times New Roman" w:cs="Times New Roman"/>
        </w:rPr>
        <w:t xml:space="preserve">. It is the nature of native English speakers to ask questions and not allow the respondents sufficient time to process information, meditate on the answer or find the correct wording, and this may not work for a business. Therefore, business organizations should ensure that whenever they are communicating or asking questions, they give the respondents adequate time to process the given information or to respond to asked questions. By doing so, business organizations would be showing respect, and therefore the customers would feel respected and become willing to support the business organizations. Whenever holding business meetings, the participants should be provided with meeting outlines and overviews before the actual date of the meeting. Also, statements about the meeting's expectations, as well as the duration, should be communicated explicitly.                                  </w:t>
      </w:r>
    </w:p>
    <w:p w:rsidR="00315042" w:rsidRPr="00593DDF" w:rsidRDefault="00315042" w:rsidP="00593DDF">
      <w:pPr>
        <w:spacing w:line="480" w:lineRule="auto"/>
        <w:jc w:val="center"/>
        <w:rPr>
          <w:rFonts w:ascii="Times New Roman" w:hAnsi="Times New Roman" w:cs="Times New Roman"/>
          <w:b/>
        </w:rPr>
      </w:pPr>
      <w:r w:rsidRPr="00593DDF">
        <w:rPr>
          <w:rFonts w:ascii="Times New Roman" w:hAnsi="Times New Roman" w:cs="Times New Roman"/>
          <w:b/>
        </w:rPr>
        <w:t>Conclusion</w:t>
      </w:r>
    </w:p>
    <w:p w:rsidR="00315042" w:rsidRPr="00593DDF" w:rsidRDefault="00315042" w:rsidP="00593DDF">
      <w:pPr>
        <w:spacing w:line="480" w:lineRule="auto"/>
        <w:ind w:firstLine="720"/>
        <w:rPr>
          <w:rFonts w:ascii="Times New Roman" w:hAnsi="Times New Roman" w:cs="Times New Roman"/>
        </w:rPr>
      </w:pPr>
      <w:r w:rsidRPr="00593DDF">
        <w:rPr>
          <w:rFonts w:ascii="Times New Roman" w:hAnsi="Times New Roman" w:cs="Times New Roman"/>
        </w:rPr>
        <w:t xml:space="preserve">In summation, the concept of globalization has resulted in the increased movement of culturally diverse people into different parts of the globe, thereby increasing the need for language translation tools as well as options. Business organizations in non-native language communities should embrace best practices such as understanding factors that may cause </w:t>
      </w:r>
      <w:r w:rsidRPr="00593DDF">
        <w:rPr>
          <w:rFonts w:ascii="Times New Roman" w:hAnsi="Times New Roman" w:cs="Times New Roman"/>
        </w:rPr>
        <w:lastRenderedPageBreak/>
        <w:t xml:space="preserve">miscommunication, showing respect to the language of the community members, and issuing them with prior information about business meetings.  </w:t>
      </w: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Default="00593DDF" w:rsidP="00593DDF">
      <w:pPr>
        <w:spacing w:line="480" w:lineRule="auto"/>
        <w:jc w:val="center"/>
        <w:rPr>
          <w:rFonts w:ascii="Times New Roman" w:hAnsi="Times New Roman" w:cs="Times New Roman"/>
        </w:rPr>
      </w:pPr>
    </w:p>
    <w:p w:rsidR="00593DDF" w:rsidRPr="00593DDF" w:rsidRDefault="00315042" w:rsidP="00593DDF">
      <w:pPr>
        <w:spacing w:line="480" w:lineRule="auto"/>
        <w:jc w:val="center"/>
        <w:rPr>
          <w:rFonts w:ascii="Times New Roman" w:hAnsi="Times New Roman" w:cs="Times New Roman"/>
          <w:b/>
        </w:rPr>
      </w:pPr>
      <w:r w:rsidRPr="00593DDF">
        <w:rPr>
          <w:rFonts w:ascii="Times New Roman" w:hAnsi="Times New Roman" w:cs="Times New Roman"/>
          <w:b/>
        </w:rPr>
        <w:lastRenderedPageBreak/>
        <w:t>Reference</w:t>
      </w:r>
    </w:p>
    <w:p w:rsidR="00593DDF" w:rsidRPr="00B315B8" w:rsidRDefault="00593DDF" w:rsidP="00593DDF">
      <w:pPr>
        <w:spacing w:line="480" w:lineRule="auto"/>
        <w:ind w:left="720" w:hanging="720"/>
        <w:rPr>
          <w:rFonts w:ascii="Times New Roman" w:eastAsia="Times New Roman" w:hAnsi="Times New Roman" w:cs="Times New Roman"/>
        </w:rPr>
      </w:pPr>
      <w:r w:rsidRPr="00B315B8">
        <w:rPr>
          <w:rFonts w:ascii="Times New Roman" w:eastAsia="Times New Roman" w:hAnsi="Times New Roman" w:cs="Times New Roman"/>
        </w:rPr>
        <w:t xml:space="preserve">Christiansen, M. S. (2018). ‘¡ Hable Bien M’ijo o Gringo o Mx!’: language ideologies in the digital communication practices of transnational Mexican bilinguals. </w:t>
      </w:r>
      <w:r w:rsidRPr="00B315B8">
        <w:rPr>
          <w:rFonts w:ascii="Times New Roman" w:eastAsia="Times New Roman" w:hAnsi="Times New Roman" w:cs="Times New Roman"/>
          <w:i/>
          <w:iCs/>
        </w:rPr>
        <w:t>International Journal of Bilingual Education and Bilingualism</w:t>
      </w:r>
      <w:r w:rsidRPr="00B315B8">
        <w:rPr>
          <w:rFonts w:ascii="Times New Roman" w:eastAsia="Times New Roman" w:hAnsi="Times New Roman" w:cs="Times New Roman"/>
        </w:rPr>
        <w:t xml:space="preserve">, </w:t>
      </w:r>
      <w:r w:rsidRPr="00B315B8">
        <w:rPr>
          <w:rFonts w:ascii="Times New Roman" w:eastAsia="Times New Roman" w:hAnsi="Times New Roman" w:cs="Times New Roman"/>
          <w:i/>
          <w:iCs/>
        </w:rPr>
        <w:t>21</w:t>
      </w:r>
      <w:r w:rsidRPr="00B315B8">
        <w:rPr>
          <w:rFonts w:ascii="Times New Roman" w:eastAsia="Times New Roman" w:hAnsi="Times New Roman" w:cs="Times New Roman"/>
        </w:rPr>
        <w:t>(4), 439-450.</w:t>
      </w:r>
    </w:p>
    <w:p w:rsidR="00593DDF" w:rsidRPr="00B315B8" w:rsidRDefault="00593DDF" w:rsidP="00593DDF">
      <w:pPr>
        <w:spacing w:line="480" w:lineRule="auto"/>
        <w:ind w:left="720" w:hanging="720"/>
        <w:rPr>
          <w:rFonts w:ascii="Times New Roman" w:eastAsia="Times New Roman" w:hAnsi="Times New Roman" w:cs="Times New Roman"/>
        </w:rPr>
      </w:pPr>
      <w:r w:rsidRPr="00B315B8">
        <w:rPr>
          <w:rFonts w:ascii="Times New Roman" w:eastAsia="Times New Roman" w:hAnsi="Times New Roman" w:cs="Times New Roman"/>
        </w:rPr>
        <w:t xml:space="preserve">Cuban, S. (2017). </w:t>
      </w:r>
      <w:r w:rsidRPr="00B315B8">
        <w:rPr>
          <w:rFonts w:ascii="Times New Roman" w:eastAsia="Times New Roman" w:hAnsi="Times New Roman" w:cs="Times New Roman"/>
          <w:i/>
          <w:iCs/>
        </w:rPr>
        <w:t>Transnational family communication: Immigrants and ICTs</w:t>
      </w:r>
      <w:r w:rsidRPr="00B315B8">
        <w:rPr>
          <w:rFonts w:ascii="Times New Roman" w:eastAsia="Times New Roman" w:hAnsi="Times New Roman" w:cs="Times New Roman"/>
        </w:rPr>
        <w:t>. Springer.</w:t>
      </w:r>
    </w:p>
    <w:p w:rsidR="00593DDF" w:rsidRPr="00593DDF" w:rsidRDefault="00593DDF" w:rsidP="00593DDF">
      <w:pPr>
        <w:spacing w:line="480" w:lineRule="auto"/>
        <w:ind w:left="720" w:hanging="720"/>
        <w:rPr>
          <w:rFonts w:ascii="Times New Roman" w:hAnsi="Times New Roman" w:cs="Times New Roman"/>
        </w:rPr>
      </w:pPr>
      <w:r w:rsidRPr="00593DDF">
        <w:rPr>
          <w:rFonts w:ascii="Times New Roman" w:hAnsi="Times New Roman" w:cs="Times New Roman"/>
        </w:rPr>
        <w:t xml:space="preserve">Diversity &amp; multiculturalism.(2016). In Human Resource Management. (pp. 55-78). University of Minnesota Libraries: Minneapolis, MN. Retrieved from </w:t>
      </w:r>
      <w:hyperlink r:id="rId11" w:tgtFrame="_blank" w:history="1">
        <w:r w:rsidRPr="00593DDF">
          <w:rPr>
            <w:rStyle w:val="Hyperlink"/>
            <w:rFonts w:ascii="Times New Roman" w:hAnsi="Times New Roman" w:cs="Times New Roman"/>
          </w:rPr>
          <w:t>https://open.umn.edu/opentextbooks/textbooks/71</w:t>
        </w:r>
      </w:hyperlink>
    </w:p>
    <w:p w:rsidR="00593DDF" w:rsidRPr="00B315B8" w:rsidRDefault="00593DDF" w:rsidP="00593DDF">
      <w:pPr>
        <w:spacing w:line="480" w:lineRule="auto"/>
        <w:ind w:left="720" w:hanging="720"/>
        <w:rPr>
          <w:rFonts w:ascii="Times New Roman" w:eastAsia="Times New Roman" w:hAnsi="Times New Roman" w:cs="Times New Roman"/>
        </w:rPr>
      </w:pPr>
      <w:r w:rsidRPr="00B315B8">
        <w:rPr>
          <w:rFonts w:ascii="Times New Roman" w:eastAsia="Times New Roman" w:hAnsi="Times New Roman" w:cs="Times New Roman"/>
        </w:rPr>
        <w:t xml:space="preserve">Farshbaf Shaker, S. (2018). A study of Transnational communication among Iranian Migrant Women in Australia. </w:t>
      </w:r>
      <w:r w:rsidRPr="00B315B8">
        <w:rPr>
          <w:rFonts w:ascii="Times New Roman" w:eastAsia="Times New Roman" w:hAnsi="Times New Roman" w:cs="Times New Roman"/>
          <w:i/>
          <w:iCs/>
        </w:rPr>
        <w:t>Journal of Immigrant &amp; Refugee Studies</w:t>
      </w:r>
      <w:r w:rsidRPr="00B315B8">
        <w:rPr>
          <w:rFonts w:ascii="Times New Roman" w:eastAsia="Times New Roman" w:hAnsi="Times New Roman" w:cs="Times New Roman"/>
        </w:rPr>
        <w:t xml:space="preserve">, </w:t>
      </w:r>
      <w:r w:rsidRPr="00B315B8">
        <w:rPr>
          <w:rFonts w:ascii="Times New Roman" w:eastAsia="Times New Roman" w:hAnsi="Times New Roman" w:cs="Times New Roman"/>
          <w:i/>
          <w:iCs/>
        </w:rPr>
        <w:t>16</w:t>
      </w:r>
      <w:r w:rsidRPr="00B315B8">
        <w:rPr>
          <w:rFonts w:ascii="Times New Roman" w:eastAsia="Times New Roman" w:hAnsi="Times New Roman" w:cs="Times New Roman"/>
        </w:rPr>
        <w:t>(3), 293-312.</w:t>
      </w:r>
    </w:p>
    <w:p w:rsidR="00593DDF" w:rsidRPr="00593DDF" w:rsidRDefault="00593DDF" w:rsidP="00593DDF">
      <w:pPr>
        <w:spacing w:line="480" w:lineRule="auto"/>
        <w:ind w:left="720" w:hanging="720"/>
        <w:rPr>
          <w:rFonts w:ascii="Times New Roman" w:hAnsi="Times New Roman" w:cs="Times New Roman"/>
        </w:rPr>
      </w:pPr>
      <w:r w:rsidRPr="00593DDF">
        <w:rPr>
          <w:rFonts w:ascii="Times New Roman" w:hAnsi="Times New Roman" w:cs="Times New Roman"/>
        </w:rPr>
        <w:t xml:space="preserve">Fox, P. (2020). Bias in Machine Learning.Khan Academy. Retrieved from </w:t>
      </w:r>
      <w:hyperlink r:id="rId12" w:history="1">
        <w:r w:rsidRPr="00593DDF">
          <w:rPr>
            <w:rStyle w:val="Hyperlink"/>
            <w:rFonts w:ascii="Times New Roman" w:hAnsi="Times New Roman" w:cs="Times New Roman"/>
          </w:rPr>
          <w:t>https://www.khanacademy.org/computing/ap-computer-science-principles/data-analysis-101/x2d2f703b37b450a3:machine-learning-and-bias/a/bias-in-language-translation</w:t>
        </w:r>
      </w:hyperlink>
    </w:p>
    <w:p w:rsidR="00593DDF" w:rsidRPr="00593DDF" w:rsidRDefault="00593DDF" w:rsidP="00593DDF">
      <w:pPr>
        <w:pStyle w:val="Heading1"/>
        <w:spacing w:line="480" w:lineRule="auto"/>
        <w:ind w:left="720" w:hanging="720"/>
        <w:rPr>
          <w:rFonts w:eastAsiaTheme="minorHAnsi"/>
          <w:b w:val="0"/>
          <w:bCs w:val="0"/>
          <w:kern w:val="0"/>
          <w:sz w:val="24"/>
          <w:szCs w:val="24"/>
        </w:rPr>
      </w:pPr>
      <w:r w:rsidRPr="00593DDF">
        <w:rPr>
          <w:b w:val="0"/>
          <w:sz w:val="24"/>
          <w:szCs w:val="24"/>
        </w:rPr>
        <w:t xml:space="preserve">Tirosh, O. (2017). </w:t>
      </w:r>
      <w:r w:rsidRPr="00593DDF">
        <w:rPr>
          <w:b w:val="0"/>
          <w:color w:val="333333"/>
          <w:sz w:val="24"/>
          <w:szCs w:val="24"/>
        </w:rPr>
        <w:t>The most expensive languages to translate - and the cheapest!</w:t>
      </w:r>
      <w:r w:rsidRPr="00593DDF">
        <w:rPr>
          <w:rFonts w:eastAsiaTheme="minorHAnsi"/>
          <w:b w:val="0"/>
          <w:bCs w:val="0"/>
          <w:kern w:val="0"/>
          <w:sz w:val="24"/>
          <w:szCs w:val="24"/>
        </w:rPr>
        <w:t xml:space="preserve">Business Translation Center. Retrieved from </w:t>
      </w:r>
      <w:hyperlink r:id="rId13" w:history="1">
        <w:r w:rsidRPr="00593DDF">
          <w:rPr>
            <w:rStyle w:val="Hyperlink"/>
            <w:rFonts w:eastAsiaTheme="minorHAnsi"/>
            <w:b w:val="0"/>
            <w:bCs w:val="0"/>
            <w:kern w:val="0"/>
            <w:sz w:val="24"/>
            <w:szCs w:val="24"/>
          </w:rPr>
          <w:t>https://www.tomedes.com/business-center/most-expensive-languages-translate-cheapest.php</w:t>
        </w:r>
      </w:hyperlink>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315042" w:rsidRPr="00593DDF" w:rsidRDefault="00315042" w:rsidP="00593DDF">
      <w:pPr>
        <w:spacing w:line="480" w:lineRule="auto"/>
        <w:rPr>
          <w:rFonts w:ascii="Times New Roman" w:hAnsi="Times New Roman" w:cs="Times New Roman"/>
        </w:rPr>
      </w:pPr>
    </w:p>
    <w:p w:rsidR="00C83580" w:rsidRPr="00593DDF" w:rsidRDefault="00C83580" w:rsidP="00593DDF">
      <w:pPr>
        <w:spacing w:line="480" w:lineRule="auto"/>
        <w:rPr>
          <w:rFonts w:ascii="Times New Roman" w:hAnsi="Times New Roman" w:cs="Times New Roman"/>
        </w:rPr>
      </w:pPr>
    </w:p>
    <w:sectPr w:rsidR="00C83580" w:rsidRPr="00593DDF" w:rsidSect="0038204C">
      <w:headerReference w:type="default" r:id="rId14"/>
      <w:headerReference w:type="first" r:id="rId15"/>
      <w:pgSz w:w="11900" w:h="16840"/>
      <w:pgMar w:top="1440" w:right="1440" w:bottom="1440" w:left="1440" w:header="1440" w:footer="1440"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68E" w:rsidRDefault="00AC168E" w:rsidP="008A2ED5">
      <w:r>
        <w:separator/>
      </w:r>
    </w:p>
  </w:endnote>
  <w:endnote w:type="continuationSeparator" w:id="1">
    <w:p w:rsidR="00AC168E" w:rsidRDefault="00AC168E" w:rsidP="008A2E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68E" w:rsidRDefault="00AC168E" w:rsidP="008A2ED5">
      <w:r>
        <w:separator/>
      </w:r>
    </w:p>
  </w:footnote>
  <w:footnote w:type="continuationSeparator" w:id="1">
    <w:p w:rsidR="00AC168E" w:rsidRDefault="00AC168E" w:rsidP="008A2E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ED5" w:rsidRPr="008A2ED5" w:rsidRDefault="00593DDF">
    <w:pPr>
      <w:pStyle w:val="Header"/>
      <w:rPr>
        <w:rFonts w:ascii="Times New Roman" w:hAnsi="Times New Roman" w:cs="Times New Roman"/>
      </w:rPr>
    </w:pPr>
    <w:r>
      <w:rPr>
        <w:rFonts w:ascii="Times New Roman" w:hAnsi="Times New Roman" w:cs="Times New Roman"/>
      </w:rPr>
      <w:tab/>
    </w:r>
    <w:r w:rsidR="008A2ED5" w:rsidRPr="008A2ED5">
      <w:rPr>
        <w:rFonts w:ascii="Times New Roman" w:hAnsi="Times New Roman" w:cs="Times New Roman"/>
      </w:rPr>
      <w:tab/>
    </w:r>
    <w:r w:rsidR="007F3B23"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7F3B23" w:rsidRPr="008A2ED5">
      <w:rPr>
        <w:rFonts w:ascii="Times New Roman" w:hAnsi="Times New Roman" w:cs="Times New Roman"/>
      </w:rPr>
      <w:fldChar w:fldCharType="separate"/>
    </w:r>
    <w:r w:rsidR="00246577">
      <w:rPr>
        <w:rFonts w:ascii="Times New Roman" w:hAnsi="Times New Roman" w:cs="Times New Roman"/>
        <w:noProof/>
      </w:rPr>
      <w:t>8</w:t>
    </w:r>
    <w:r w:rsidR="007F3B23" w:rsidRPr="008A2ED5">
      <w:rPr>
        <w:rFonts w:ascii="Times New Roman" w:hAnsi="Times New Roman" w:cs="Times New Roman"/>
        <w:noProof/>
      </w:rPr>
      <w:fldChar w:fldCharType="end"/>
    </w:r>
  </w:p>
  <w:p w:rsidR="008A2ED5" w:rsidRDefault="008A2E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DDF" w:rsidRDefault="00593DDF">
    <w:pPr>
      <w:pStyle w:val="Header"/>
    </w:pPr>
    <w:r>
      <w:tab/>
    </w:r>
    <w:r>
      <w:tab/>
    </w:r>
    <w:r w:rsidR="007F3B23">
      <w:fldChar w:fldCharType="begin"/>
    </w:r>
    <w:r>
      <w:instrText xml:space="preserve"> PAGE   \* MERGEFORMAT </w:instrText>
    </w:r>
    <w:r w:rsidR="007F3B23">
      <w:fldChar w:fldCharType="separate"/>
    </w:r>
    <w:r w:rsidR="00246577">
      <w:rPr>
        <w:noProof/>
      </w:rPr>
      <w:t>1</w:t>
    </w:r>
    <w:r w:rsidR="007F3B23">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67A63"/>
    <w:multiLevelType w:val="hybridMultilevel"/>
    <w:tmpl w:val="15F4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F07DA"/>
    <w:multiLevelType w:val="hybridMultilevel"/>
    <w:tmpl w:val="6C5A3CAC"/>
    <w:lvl w:ilvl="0" w:tplc="907666A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9E6674B"/>
    <w:multiLevelType w:val="hybridMultilevel"/>
    <w:tmpl w:val="FB8E095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nsid w:val="3DBA503D"/>
    <w:multiLevelType w:val="hybridMultilevel"/>
    <w:tmpl w:val="E90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56151973"/>
    <w:multiLevelType w:val="hybridMultilevel"/>
    <w:tmpl w:val="8082661C"/>
    <w:lvl w:ilvl="0" w:tplc="907666A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IwNjEzsjSxsDQ0MTVU0lEKTi0uzszPAykwrAUA5AYucCwAAAA="/>
  </w:docVars>
  <w:rsids>
    <w:rsidRoot w:val="002B2199"/>
    <w:rsid w:val="00031512"/>
    <w:rsid w:val="000561F0"/>
    <w:rsid w:val="00064254"/>
    <w:rsid w:val="000834B3"/>
    <w:rsid w:val="000919BD"/>
    <w:rsid w:val="000A3CBA"/>
    <w:rsid w:val="000C31F2"/>
    <w:rsid w:val="000D2B77"/>
    <w:rsid w:val="000E53F2"/>
    <w:rsid w:val="000F18FB"/>
    <w:rsid w:val="00127BE5"/>
    <w:rsid w:val="00164213"/>
    <w:rsid w:val="001729AA"/>
    <w:rsid w:val="001979DD"/>
    <w:rsid w:val="001A6CE5"/>
    <w:rsid w:val="001B0555"/>
    <w:rsid w:val="001B6C61"/>
    <w:rsid w:val="001C7E02"/>
    <w:rsid w:val="001E6590"/>
    <w:rsid w:val="001F2FD8"/>
    <w:rsid w:val="00223307"/>
    <w:rsid w:val="00226230"/>
    <w:rsid w:val="00246577"/>
    <w:rsid w:val="00273FDB"/>
    <w:rsid w:val="00281E82"/>
    <w:rsid w:val="00287125"/>
    <w:rsid w:val="002A6BA0"/>
    <w:rsid w:val="002B2199"/>
    <w:rsid w:val="002F1492"/>
    <w:rsid w:val="002F234C"/>
    <w:rsid w:val="00315042"/>
    <w:rsid w:val="0032188E"/>
    <w:rsid w:val="003518E4"/>
    <w:rsid w:val="003633CC"/>
    <w:rsid w:val="00375E59"/>
    <w:rsid w:val="0038204C"/>
    <w:rsid w:val="0039502D"/>
    <w:rsid w:val="00395111"/>
    <w:rsid w:val="003969C1"/>
    <w:rsid w:val="003A7FE3"/>
    <w:rsid w:val="003D5BAE"/>
    <w:rsid w:val="003E64A6"/>
    <w:rsid w:val="003E6D6B"/>
    <w:rsid w:val="003F1FA3"/>
    <w:rsid w:val="00417AA1"/>
    <w:rsid w:val="004207DF"/>
    <w:rsid w:val="00422402"/>
    <w:rsid w:val="00461773"/>
    <w:rsid w:val="00461EF1"/>
    <w:rsid w:val="00465D54"/>
    <w:rsid w:val="004948E3"/>
    <w:rsid w:val="004B2A42"/>
    <w:rsid w:val="004D4783"/>
    <w:rsid w:val="004D5B53"/>
    <w:rsid w:val="004F1C54"/>
    <w:rsid w:val="00504ABF"/>
    <w:rsid w:val="0052322E"/>
    <w:rsid w:val="0054417A"/>
    <w:rsid w:val="00586946"/>
    <w:rsid w:val="00587069"/>
    <w:rsid w:val="00593DDF"/>
    <w:rsid w:val="006125E7"/>
    <w:rsid w:val="00617C2C"/>
    <w:rsid w:val="00620516"/>
    <w:rsid w:val="006217F7"/>
    <w:rsid w:val="00632CDB"/>
    <w:rsid w:val="006474F3"/>
    <w:rsid w:val="00651ADA"/>
    <w:rsid w:val="00666E61"/>
    <w:rsid w:val="006823B4"/>
    <w:rsid w:val="00692D6D"/>
    <w:rsid w:val="00697E3A"/>
    <w:rsid w:val="006C4DCB"/>
    <w:rsid w:val="00730DFD"/>
    <w:rsid w:val="007350C8"/>
    <w:rsid w:val="00760B33"/>
    <w:rsid w:val="007843D8"/>
    <w:rsid w:val="00796E5D"/>
    <w:rsid w:val="007A7ED5"/>
    <w:rsid w:val="007C0212"/>
    <w:rsid w:val="007C3AA2"/>
    <w:rsid w:val="007F3B23"/>
    <w:rsid w:val="007F492D"/>
    <w:rsid w:val="008030A0"/>
    <w:rsid w:val="00803DA8"/>
    <w:rsid w:val="008100EA"/>
    <w:rsid w:val="00812CCA"/>
    <w:rsid w:val="008151A7"/>
    <w:rsid w:val="008167E0"/>
    <w:rsid w:val="00825987"/>
    <w:rsid w:val="008278F1"/>
    <w:rsid w:val="00830B88"/>
    <w:rsid w:val="00845F64"/>
    <w:rsid w:val="0085348F"/>
    <w:rsid w:val="00865D11"/>
    <w:rsid w:val="00866219"/>
    <w:rsid w:val="008674A5"/>
    <w:rsid w:val="0087065B"/>
    <w:rsid w:val="00880282"/>
    <w:rsid w:val="008A2ED5"/>
    <w:rsid w:val="008C1EAE"/>
    <w:rsid w:val="008C675B"/>
    <w:rsid w:val="008D4C1F"/>
    <w:rsid w:val="008E2409"/>
    <w:rsid w:val="009109C2"/>
    <w:rsid w:val="00912414"/>
    <w:rsid w:val="00923A27"/>
    <w:rsid w:val="00957976"/>
    <w:rsid w:val="00967DB4"/>
    <w:rsid w:val="009801C9"/>
    <w:rsid w:val="00980821"/>
    <w:rsid w:val="009B24F3"/>
    <w:rsid w:val="009B5CD2"/>
    <w:rsid w:val="009D7012"/>
    <w:rsid w:val="009E17C5"/>
    <w:rsid w:val="00A1076E"/>
    <w:rsid w:val="00A319C1"/>
    <w:rsid w:val="00A34A0A"/>
    <w:rsid w:val="00A47148"/>
    <w:rsid w:val="00AC168E"/>
    <w:rsid w:val="00AD6FB8"/>
    <w:rsid w:val="00AF38F2"/>
    <w:rsid w:val="00B315B8"/>
    <w:rsid w:val="00B5061C"/>
    <w:rsid w:val="00B552B2"/>
    <w:rsid w:val="00B91518"/>
    <w:rsid w:val="00B951B7"/>
    <w:rsid w:val="00BA45D1"/>
    <w:rsid w:val="00BC1948"/>
    <w:rsid w:val="00C01A6B"/>
    <w:rsid w:val="00C04FCB"/>
    <w:rsid w:val="00C0576A"/>
    <w:rsid w:val="00C20757"/>
    <w:rsid w:val="00C33605"/>
    <w:rsid w:val="00C53217"/>
    <w:rsid w:val="00C83580"/>
    <w:rsid w:val="00CA7C9C"/>
    <w:rsid w:val="00CB0E83"/>
    <w:rsid w:val="00CB2390"/>
    <w:rsid w:val="00CC221A"/>
    <w:rsid w:val="00CD1ADF"/>
    <w:rsid w:val="00CF1387"/>
    <w:rsid w:val="00D10FC5"/>
    <w:rsid w:val="00D41496"/>
    <w:rsid w:val="00DB22CC"/>
    <w:rsid w:val="00DD0739"/>
    <w:rsid w:val="00DD252A"/>
    <w:rsid w:val="00DF5D9E"/>
    <w:rsid w:val="00E12970"/>
    <w:rsid w:val="00E4246C"/>
    <w:rsid w:val="00E82EED"/>
    <w:rsid w:val="00E8404C"/>
    <w:rsid w:val="00EB6100"/>
    <w:rsid w:val="00EC7483"/>
    <w:rsid w:val="00ED3EDE"/>
    <w:rsid w:val="00EF030A"/>
    <w:rsid w:val="00F13FA5"/>
    <w:rsid w:val="00F84968"/>
    <w:rsid w:val="00F855A2"/>
    <w:rsid w:val="00F87784"/>
    <w:rsid w:val="00FB1455"/>
    <w:rsid w:val="00FB3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199"/>
    <w:pPr>
      <w:spacing w:after="0" w:line="240" w:lineRule="auto"/>
    </w:pPr>
    <w:rPr>
      <w:sz w:val="24"/>
      <w:szCs w:val="24"/>
    </w:rPr>
  </w:style>
  <w:style w:type="paragraph" w:styleId="Heading1">
    <w:name w:val="heading 1"/>
    <w:basedOn w:val="Normal"/>
    <w:link w:val="Heading1Char"/>
    <w:uiPriority w:val="9"/>
    <w:qFormat/>
    <w:rsid w:val="0082598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customStyle="1" w:styleId="Heading1Char">
    <w:name w:val="Heading 1 Char"/>
    <w:basedOn w:val="DefaultParagraphFont"/>
    <w:link w:val="Heading1"/>
    <w:uiPriority w:val="9"/>
    <w:rsid w:val="00825987"/>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199"/>
    <w:pPr>
      <w:spacing w:after="0" w:line="240" w:lineRule="auto"/>
    </w:pPr>
    <w:rPr>
      <w:sz w:val="24"/>
      <w:szCs w:val="24"/>
    </w:rPr>
  </w:style>
  <w:style w:type="paragraph" w:styleId="Heading1">
    <w:name w:val="heading 1"/>
    <w:basedOn w:val="Normal"/>
    <w:link w:val="Heading1Char"/>
    <w:uiPriority w:val="9"/>
    <w:qFormat/>
    <w:rsid w:val="0082598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customStyle="1" w:styleId="Heading1Char">
    <w:name w:val="Heading 1 Char"/>
    <w:basedOn w:val="DefaultParagraphFont"/>
    <w:link w:val="Heading1"/>
    <w:uiPriority w:val="9"/>
    <w:rsid w:val="00825987"/>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64859153">
      <w:bodyDiv w:val="1"/>
      <w:marLeft w:val="0"/>
      <w:marRight w:val="0"/>
      <w:marTop w:val="0"/>
      <w:marBottom w:val="0"/>
      <w:divBdr>
        <w:top w:val="none" w:sz="0" w:space="0" w:color="auto"/>
        <w:left w:val="none" w:sz="0" w:space="0" w:color="auto"/>
        <w:bottom w:val="none" w:sz="0" w:space="0" w:color="auto"/>
        <w:right w:val="none" w:sz="0" w:space="0" w:color="auto"/>
      </w:divBdr>
      <w:divsChild>
        <w:div w:id="441996471">
          <w:marLeft w:val="0"/>
          <w:marRight w:val="0"/>
          <w:marTop w:val="0"/>
          <w:marBottom w:val="0"/>
          <w:divBdr>
            <w:top w:val="none" w:sz="0" w:space="0" w:color="auto"/>
            <w:left w:val="none" w:sz="0" w:space="0" w:color="auto"/>
            <w:bottom w:val="none" w:sz="0" w:space="0" w:color="auto"/>
            <w:right w:val="none" w:sz="0" w:space="0" w:color="auto"/>
          </w:divBdr>
        </w:div>
      </w:divsChild>
    </w:div>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787656342">
      <w:bodyDiv w:val="1"/>
      <w:marLeft w:val="0"/>
      <w:marRight w:val="0"/>
      <w:marTop w:val="0"/>
      <w:marBottom w:val="0"/>
      <w:divBdr>
        <w:top w:val="none" w:sz="0" w:space="0" w:color="auto"/>
        <w:left w:val="none" w:sz="0" w:space="0" w:color="auto"/>
        <w:bottom w:val="none" w:sz="0" w:space="0" w:color="auto"/>
        <w:right w:val="none" w:sz="0" w:space="0" w:color="auto"/>
      </w:divBdr>
      <w:divsChild>
        <w:div w:id="1086001733">
          <w:marLeft w:val="0"/>
          <w:marRight w:val="0"/>
          <w:marTop w:val="0"/>
          <w:marBottom w:val="0"/>
          <w:divBdr>
            <w:top w:val="none" w:sz="0" w:space="0" w:color="auto"/>
            <w:left w:val="none" w:sz="0" w:space="0" w:color="auto"/>
            <w:bottom w:val="none" w:sz="0" w:space="0" w:color="auto"/>
            <w:right w:val="none" w:sz="0" w:space="0" w:color="auto"/>
          </w:divBdr>
        </w:div>
      </w:divsChild>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 w:id="2028209972">
      <w:bodyDiv w:val="1"/>
      <w:marLeft w:val="0"/>
      <w:marRight w:val="0"/>
      <w:marTop w:val="0"/>
      <w:marBottom w:val="0"/>
      <w:divBdr>
        <w:top w:val="none" w:sz="0" w:space="0" w:color="auto"/>
        <w:left w:val="none" w:sz="0" w:space="0" w:color="auto"/>
        <w:bottom w:val="none" w:sz="0" w:space="0" w:color="auto"/>
        <w:right w:val="none" w:sz="0" w:space="0" w:color="auto"/>
      </w:divBdr>
      <w:divsChild>
        <w:div w:id="530262222">
          <w:marLeft w:val="0"/>
          <w:marRight w:val="0"/>
          <w:marTop w:val="0"/>
          <w:marBottom w:val="0"/>
          <w:divBdr>
            <w:top w:val="none" w:sz="0" w:space="0" w:color="auto"/>
            <w:left w:val="none" w:sz="0" w:space="0" w:color="auto"/>
            <w:bottom w:val="none" w:sz="0" w:space="0" w:color="auto"/>
            <w:right w:val="none" w:sz="0" w:space="0" w:color="auto"/>
          </w:divBdr>
        </w:div>
      </w:divsChild>
    </w:div>
    <w:div w:id="209847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omedes.com/business-center/most-expensive-languages-translate-cheapest.php" TargetMode="Externa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hanacademy.org/computing/ap-computer-science-principles/data-analysis-101/x2d2f703b37b450a3:machine-learning-and-bias/a/bias-in-language-transl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umn.edu/opentextbooks/textbooks/7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61786-54A0-4A86-B5EE-7A8667DC4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032B0-0A90-4CD9-A5C0-8D8D584ACB64}">
  <ds:schemaRefs>
    <ds:schemaRef ds:uri="http://schemas.microsoft.com/sharepoint/v3/contenttype/forms"/>
  </ds:schemaRefs>
</ds:datastoreItem>
</file>

<file path=customXml/itemProps3.xml><?xml version="1.0" encoding="utf-8"?>
<ds:datastoreItem xmlns:ds="http://schemas.openxmlformats.org/officeDocument/2006/customXml" ds:itemID="{2680F770-0A5F-4FD6-BBD6-F337FD53D0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EAABC9-E986-4DCC-95AE-8CA65CC02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2020-11-17T10:31:00Z</dcterms:created>
  <dcterms:modified xsi:type="dcterms:W3CDTF">2020-11-17T10:31:00Z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